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Koptekst 3"/>
        <w:rPr>
          <w:b w:val="1"/>
          <w:bCs w:val="1"/>
        </w:rPr>
      </w:pPr>
      <w:r>
        <w:rPr>
          <w:b w:val="1"/>
          <w:bCs w:val="1"/>
          <w:rtl w:val="0"/>
          <w:lang w:val="nl-NL"/>
        </w:rPr>
        <w:t xml:space="preserve">Technische info Liz Tables </w:t>
      </w:r>
    </w:p>
    <w:p>
      <w:pPr>
        <w:pStyle w:val="Hoofdtekst"/>
        <w:bidi w:val="0"/>
      </w:pPr>
    </w:p>
    <w:p>
      <w:pPr>
        <w:pStyle w:val="Hoofdtekst"/>
        <w:bidi w:val="0"/>
      </w:pPr>
      <w:r>
        <w:rPr>
          <w:rtl w:val="0"/>
        </w:rPr>
        <w:t>De tafels zijn opgebouwd in bijzondere materialen met de nadruk op het terrazzo inlegwerk.</w:t>
      </w:r>
    </w:p>
    <w:p>
      <w:pPr>
        <w:pStyle w:val="Hoofdtekst"/>
        <w:bidi w:val="0"/>
      </w:pPr>
      <w:r>
        <w:rPr>
          <w:rtl w:val="0"/>
        </w:rPr>
        <w:t xml:space="preserve">Gegroeid uit het idee om combinaties te maken met Mortex en andere materialen. </w:t>
      </w:r>
    </w:p>
    <w:p>
      <w:pPr>
        <w:pStyle w:val="Hoofdtekst"/>
        <w:bidi w:val="0"/>
      </w:pPr>
      <w:r>
        <w:rPr>
          <w:rtl w:val="0"/>
        </w:rPr>
        <w:t>De Callisto collectie (onze eerste collectie) bestaat enkel uit de zeer populaire minerale pleistertafels in vele vormen en maten.</w:t>
      </w:r>
    </w:p>
    <w:p>
      <w:pPr>
        <w:pStyle w:val="Hoofdtekst"/>
        <w:bidi w:val="0"/>
      </w:pPr>
      <w:r>
        <w:rPr>
          <w:rtl w:val="0"/>
        </w:rPr>
        <w:t>Vanuit dat idee is de signature edition gegroeid</w:t>
      </w:r>
      <w:r>
        <w:rPr>
          <w:rtl w:val="0"/>
        </w:rPr>
        <w:t>…</w:t>
      </w:r>
      <w:r>
        <w:rPr>
          <w:rtl w:val="0"/>
        </w:rPr>
        <w:t>. And still growing !</w:t>
      </w:r>
    </w:p>
    <w:p>
      <w:pPr>
        <w:pStyle w:val="Hoofdtekst"/>
        <w:bidi w:val="0"/>
      </w:pPr>
    </w:p>
    <w:p>
      <w:pPr>
        <w:pStyle w:val="Hoofdtekst"/>
        <w:bidi w:val="0"/>
      </w:pPr>
    </w:p>
    <w:p>
      <w:pPr>
        <w:pStyle w:val="Hoofdtekst"/>
        <w:rPr>
          <w:b w:val="1"/>
          <w:bCs w:val="1"/>
        </w:rPr>
      </w:pPr>
      <w:r>
        <w:rPr>
          <w:b w:val="1"/>
          <w:bCs w:val="1"/>
          <w:rtl w:val="0"/>
          <w:lang w:val="nl-NL"/>
        </w:rPr>
        <w:t>Signature Edition: lichtgewicht terrazzo tafelbladen met superieure kwaliteiten</w:t>
      </w:r>
    </w:p>
    <w:p>
      <w:pPr>
        <w:pStyle w:val="Hoofdtekst"/>
        <w:bidi w:val="0"/>
      </w:pPr>
    </w:p>
    <w:p>
      <w:pPr>
        <w:pStyle w:val="Hoofdtekst"/>
        <w:bidi w:val="0"/>
      </w:pPr>
      <w:r>
        <w:rPr>
          <w:rtl w:val="0"/>
        </w:rPr>
        <w:t xml:space="preserve">Lichtgewicht betekent 50 tot 70% lichter vanaf een dikte van 50 mm. De tafelbladen zijn standaard verkrijgbaar vanaf een dikte van 50 mm. </w:t>
      </w:r>
    </w:p>
    <w:p>
      <w:pPr>
        <w:pStyle w:val="Hoofdtekst"/>
        <w:bidi w:val="0"/>
      </w:pPr>
      <w:r>
        <w:rPr>
          <w:rtl w:val="0"/>
          <w:lang w:val="it-IT"/>
        </w:rPr>
        <w:t>Terrazzo</w:t>
      </w:r>
      <w:r>
        <w:rPr>
          <w:rtl w:val="0"/>
        </w:rPr>
        <w:t xml:space="preserve"> tafels</w:t>
      </w:r>
      <w:r>
        <w:rPr>
          <w:rtl w:val="0"/>
        </w:rPr>
        <w:t xml:space="preserve"> met een messing afwerking beginnen vanaf 50 mm en zijn momenteel standaard 60 mm dik. Zonder metalen rand zijn de randen volledig afgerond en afgewerkt met minerale pleister. Enkel de bladen hebben inlegwerk in terrazzo, de andere oppervlakken worden afgewerkt in hout, metaal of minerale pleister, zoals bijvoorbeeld Mortex.</w:t>
      </w:r>
    </w:p>
    <w:p>
      <w:pPr>
        <w:pStyle w:val="Hoofdtekst"/>
        <w:bidi w:val="0"/>
      </w:pPr>
    </w:p>
    <w:p>
      <w:pPr>
        <w:pStyle w:val="Hoofdtekst"/>
        <w:bidi w:val="0"/>
      </w:pPr>
    </w:p>
    <w:p>
      <w:pPr>
        <w:pStyle w:val="Hoofdtekst"/>
        <w:numPr>
          <w:ilvl w:val="0"/>
          <w:numId w:val="1"/>
        </w:numPr>
        <w:bidi w:val="0"/>
      </w:pPr>
      <w:r>
        <w:rPr>
          <w:rtl w:val="0"/>
        </w:rPr>
        <w:t xml:space="preserve">niet poreus, </w:t>
      </w:r>
    </w:p>
    <w:p>
      <w:pPr>
        <w:pStyle w:val="Hoofdtekst"/>
        <w:numPr>
          <w:ilvl w:val="0"/>
          <w:numId w:val="1"/>
        </w:numPr>
        <w:bidi w:val="0"/>
      </w:pPr>
      <w:r>
        <w:rPr>
          <w:rtl w:val="0"/>
        </w:rPr>
        <w:t xml:space="preserve">niet breekbaar, </w:t>
      </w:r>
    </w:p>
    <w:p>
      <w:pPr>
        <w:pStyle w:val="Hoofdtekst"/>
        <w:numPr>
          <w:ilvl w:val="0"/>
          <w:numId w:val="1"/>
        </w:numPr>
        <w:bidi w:val="0"/>
      </w:pPr>
      <w:r>
        <w:rPr>
          <w:rtl w:val="0"/>
        </w:rPr>
        <w:t xml:space="preserve">geen vlekgevoeligheid, </w:t>
      </w:r>
    </w:p>
    <w:p>
      <w:pPr>
        <w:pStyle w:val="Hoofdtekst"/>
        <w:numPr>
          <w:ilvl w:val="0"/>
          <w:numId w:val="1"/>
        </w:numPr>
        <w:bidi w:val="0"/>
      </w:pPr>
      <w:r>
        <w:rPr>
          <w:rtl w:val="0"/>
        </w:rPr>
        <w:t>geen verpoederingseffect na vele jaren gebruik ,</w:t>
      </w:r>
    </w:p>
    <w:p>
      <w:pPr>
        <w:pStyle w:val="Hoofdtekst"/>
        <w:numPr>
          <w:ilvl w:val="0"/>
          <w:numId w:val="1"/>
        </w:numPr>
        <w:bidi w:val="0"/>
      </w:pPr>
      <w:r>
        <w:rPr>
          <w:rtl w:val="0"/>
        </w:rPr>
        <w:t>Enkel gebruik van natuurlijke pigmenten dwz UV bestendig</w:t>
      </w:r>
    </w:p>
    <w:p>
      <w:pPr>
        <w:pStyle w:val="Hoofdtekst"/>
        <w:numPr>
          <w:ilvl w:val="0"/>
          <w:numId w:val="1"/>
        </w:numPr>
        <w:bidi w:val="0"/>
      </w:pPr>
      <w:r>
        <w:rPr>
          <w:rtl w:val="0"/>
        </w:rPr>
        <w:t>Opgebouwd om gerestaureerd te kunnen worden</w:t>
      </w:r>
    </w:p>
    <w:p>
      <w:pPr>
        <w:pStyle w:val="Hoofdtekst"/>
        <w:numPr>
          <w:ilvl w:val="0"/>
          <w:numId w:val="1"/>
        </w:numPr>
        <w:bidi w:val="0"/>
      </w:pPr>
      <w:r>
        <w:rPr>
          <w:rtl w:val="0"/>
        </w:rPr>
        <w:t>Gebruik van zeldzame en/of exclusieve steensoorten</w:t>
      </w:r>
    </w:p>
    <w:p>
      <w:pPr>
        <w:pStyle w:val="Hoofdtekst"/>
        <w:numPr>
          <w:ilvl w:val="0"/>
          <w:numId w:val="1"/>
        </w:numPr>
        <w:bidi w:val="0"/>
      </w:pPr>
      <w:r>
        <w:rPr>
          <w:rtl w:val="0"/>
        </w:rPr>
        <w:t>Gebruik van restproducten van marmerbewerking,</w:t>
      </w:r>
    </w:p>
    <w:p>
      <w:pPr>
        <w:pStyle w:val="Hoofdtekst"/>
        <w:numPr>
          <w:ilvl w:val="0"/>
          <w:numId w:val="1"/>
        </w:numPr>
        <w:bidi w:val="0"/>
      </w:pPr>
      <w:r>
        <w:rPr>
          <w:rtl w:val="0"/>
        </w:rPr>
        <w:t>restproducten uit andere industrie</w:t>
      </w:r>
      <w:r>
        <w:rPr>
          <w:rtl w:val="0"/>
        </w:rPr>
        <w:t>ë</w:t>
      </w:r>
      <w:r>
        <w:rPr>
          <w:rtl w:val="0"/>
        </w:rPr>
        <w:t>n en/of gerecycleerde producten.</w:t>
      </w:r>
    </w:p>
    <w:p>
      <w:pPr>
        <w:pStyle w:val="Hoofdtekst"/>
        <w:numPr>
          <w:ilvl w:val="0"/>
          <w:numId w:val="1"/>
        </w:numPr>
        <w:bidi w:val="0"/>
      </w:pPr>
    </w:p>
    <w:p>
      <w:pPr>
        <w:pStyle w:val="Hoofdtekst"/>
        <w:bidi w:val="0"/>
      </w:pPr>
    </w:p>
    <w:p>
      <w:pPr>
        <w:pStyle w:val="Hoofdtekst"/>
        <w:bidi w:val="0"/>
      </w:pPr>
      <w:r>
        <w:rPr>
          <w:rtl w:val="0"/>
        </w:rPr>
        <w:t>De tafels zijn in 3 vormen verkrijgbaar: rond, keivorm en ovaal</w:t>
      </w:r>
    </w:p>
    <w:p>
      <w:pPr>
        <w:pStyle w:val="Hoofdtekst"/>
        <w:bidi w:val="0"/>
      </w:pPr>
      <w:r>
        <w:rPr>
          <w:rtl w:val="0"/>
        </w:rPr>
        <w:t>De standaard maten starten vanaf 80 cm tot 180 cm in rond en keivorm .</w:t>
      </w:r>
    </w:p>
    <w:p>
      <w:pPr>
        <w:pStyle w:val="Hoofdtekst"/>
        <w:bidi w:val="0"/>
      </w:pPr>
      <w:r>
        <w:rPr>
          <w:rtl w:val="0"/>
        </w:rPr>
        <w:t>De maten voor ovale tafel vari</w:t>
      </w:r>
      <w:r>
        <w:rPr>
          <w:rtl w:val="0"/>
        </w:rPr>
        <w:t>ë</w:t>
      </w:r>
      <w:r>
        <w:rPr>
          <w:rtl w:val="0"/>
        </w:rPr>
        <w:t>ren tussen 200 tot 300 cm.</w:t>
      </w:r>
    </w:p>
    <w:p>
      <w:pPr>
        <w:pStyle w:val="Hoofdtekst"/>
        <w:bidi w:val="0"/>
      </w:pPr>
      <w:r>
        <w:rPr>
          <w:rtl w:val="0"/>
        </w:rPr>
        <w:t xml:space="preserve">Alle tafels zijn tussen 20 cm en 77 cm hoog. </w:t>
      </w:r>
    </w:p>
    <w:p>
      <w:pPr>
        <w:pStyle w:val="Hoofdtekst"/>
        <w:bidi w:val="0"/>
      </w:pPr>
    </w:p>
    <w:p>
      <w:pPr>
        <w:pStyle w:val="Hoofdtekst"/>
        <w:bidi w:val="0"/>
      </w:pPr>
      <w:r>
        <w:rPr>
          <w:rtl w:val="0"/>
        </w:rPr>
        <w:t>Alle modellen zijn verkrijgbaar in outdoor versie, let wel: een beperkt aantal materialen kan outdoor gebruikt worden.</w:t>
      </w:r>
    </w:p>
    <w:p>
      <w:pPr>
        <w:pStyle w:val="Hoofdtekst"/>
        <w:bidi w:val="0"/>
      </w:pPr>
    </w:p>
    <w:p>
      <w:pPr>
        <w:pStyle w:val="Hoofdtekst"/>
        <w:bidi w:val="0"/>
      </w:pPr>
      <w:r>
        <w:rPr>
          <w:rtl w:val="0"/>
        </w:rPr>
        <w:t>De tafels worden handgemaakt door een klein professioneel team met een beperkt aantal partners voor aanlevering van voorbewerkte componenten zodat onze productietijd en kwaliteit onder controle blijft.</w:t>
      </w:r>
    </w:p>
    <w:p>
      <w:pPr>
        <w:pStyle w:val="Hoofdtekst"/>
        <w:bidi w:val="0"/>
      </w:pPr>
    </w:p>
    <w:p>
      <w:pPr>
        <w:pStyle w:val="Hoofdtekst"/>
        <w:bidi w:val="0"/>
      </w:pPr>
    </w:p>
    <w:p>
      <w:pPr>
        <w:pStyle w:val="Hoofdtekst"/>
        <w:bidi w:val="0"/>
      </w:pPr>
      <w:r>
        <w:rPr>
          <w:rtl w:val="0"/>
        </w:rPr>
        <w:t xml:space="preserve">De prijzen van </w:t>
      </w:r>
      <w:r>
        <w:rPr>
          <w:rtl w:val="0"/>
        </w:rPr>
        <w:t xml:space="preserve">onze </w:t>
      </w:r>
      <w:r>
        <w:rPr>
          <w:b w:val="1"/>
          <w:bCs w:val="1"/>
          <w:rtl w:val="0"/>
          <w:lang w:val="nl-NL"/>
        </w:rPr>
        <w:t>Liz Tables</w:t>
      </w:r>
      <w:r>
        <w:rPr>
          <w:rtl w:val="0"/>
        </w:rPr>
        <w:t xml:space="preserve"> beginnen bij </w:t>
      </w:r>
      <w:r>
        <w:rPr>
          <w:rtl w:val="0"/>
          <w:lang w:val="pt-PT"/>
        </w:rPr>
        <w:t xml:space="preserve">€ </w:t>
      </w:r>
      <w:r>
        <w:rPr>
          <w:rtl w:val="0"/>
        </w:rPr>
        <w:t xml:space="preserve">2.000 voor bijzet- en salontafels en lopen op tot </w:t>
      </w:r>
      <w:r>
        <w:rPr>
          <w:rtl w:val="0"/>
          <w:lang w:val="pt-PT"/>
        </w:rPr>
        <w:t xml:space="preserve">€ </w:t>
      </w:r>
      <w:r>
        <w:rPr>
          <w:rtl w:val="0"/>
        </w:rPr>
        <w:t xml:space="preserve">18.000 voor full-size outdoortafels. </w:t>
      </w:r>
    </w:p>
    <w:p>
      <w:pPr>
        <w:pStyle w:val="Hoofdtekst"/>
        <w:bidi w:val="0"/>
      </w:pPr>
      <w:r>
        <w:rPr>
          <w:rtl w:val="0"/>
        </w:rPr>
        <w:t xml:space="preserve">Om de prijs in perspectief te plaatsen: een hoogwaardige houten tafel, zoals bijvoorbeeld massief notenhout of massief eikenhout, zit in dezelfde prijscategorie. Als </w:t>
      </w:r>
      <w:r>
        <w:rPr>
          <w:rtl w:val="0"/>
        </w:rPr>
        <w:t>we zeggen</w:t>
      </w:r>
      <w:r>
        <w:rPr>
          <w:rtl w:val="0"/>
        </w:rPr>
        <w:t xml:space="preserve"> dat de tafels </w:t>
      </w:r>
      <w:r>
        <w:rPr>
          <w:rtl w:val="0"/>
          <w:lang w:val="pt-PT"/>
        </w:rPr>
        <w:t xml:space="preserve">€ </w:t>
      </w:r>
      <w:r>
        <w:rPr>
          <w:rtl w:val="0"/>
        </w:rPr>
        <w:t xml:space="preserve">10.000 of meer kunnen kosten en dat ze ondanks dat scherp geprijsd zijn, kijken de meeste mensen verbaasd op. </w:t>
      </w:r>
    </w:p>
    <w:p>
      <w:pPr>
        <w:pStyle w:val="Hoofdtekst"/>
        <w:bidi w:val="0"/>
      </w:pPr>
      <w:r>
        <w:rPr>
          <w:rtl w:val="0"/>
        </w:rPr>
        <w:t>Het is een arbeidsintensief en tijdrovend proces met exclusieve materialen, die grondige materialenkennis en het nodige vakmanschap vereisen, met een gevoel voor esthetiek om een harmonieus en kwalitatief geheel te cre</w:t>
      </w:r>
      <w:r>
        <w:rPr>
          <w:rtl w:val="0"/>
        </w:rPr>
        <w:t>ë</w:t>
      </w:r>
      <w:r>
        <w:rPr>
          <w:rtl w:val="0"/>
        </w:rPr>
        <w:t>ren. De combinatie met de onderliggende technische kwaliteiten geeft deze creaties alle ingredi</w:t>
      </w:r>
      <w:r>
        <w:rPr>
          <w:rtl w:val="0"/>
        </w:rPr>
        <w:t>ë</w:t>
      </w:r>
      <w:r>
        <w:rPr>
          <w:rtl w:val="0"/>
        </w:rPr>
        <w:t xml:space="preserve">nten om als </w:t>
      </w:r>
      <w:r>
        <w:rPr>
          <w:rtl w:val="1"/>
        </w:rPr>
        <w:t>‘</w:t>
      </w:r>
      <w:r>
        <w:rPr>
          <w:rtl w:val="0"/>
          <w:lang w:val="en-US"/>
        </w:rPr>
        <w:t>designobject</w:t>
      </w:r>
      <w:r>
        <w:rPr>
          <w:rtl w:val="1"/>
        </w:rPr>
        <w:t xml:space="preserve">’ </w:t>
      </w:r>
      <w:r>
        <w:rPr>
          <w:rtl w:val="0"/>
        </w:rPr>
        <w:t>beschouwd te worden.</w:t>
      </w:r>
    </w:p>
    <w:p>
      <w:pPr>
        <w:pStyle w:val="Hoofdteks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tekst 3">
    <w:name w:val="Koptekst 3"/>
    <w:next w:val="Hoofdtekst"/>
    <w:pPr>
      <w:keepNext w:val="1"/>
      <w:keepLines w:val="0"/>
      <w:pageBreakBefore w:val="0"/>
      <w:widowControl w:val="1"/>
      <w:pBdr>
        <w:top w:val="single" w:color="515151" w:sz="4" w:space="3" w:shadow="0" w:frame="0"/>
        <w:left w:val="nil"/>
        <w:bottom w:val="nil"/>
        <w:right w:val="nil"/>
      </w:pBdr>
      <w:shd w:val="clear" w:color="auto" w:fill="auto"/>
      <w:suppressAutoHyphens w:val="0"/>
      <w:bidi w:val="0"/>
      <w:spacing w:before="360" w:after="40" w:line="288"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00000"/>
      <w:spacing w:val="5"/>
      <w:kern w:val="0"/>
      <w:position w:val="0"/>
      <w:sz w:val="28"/>
      <w:szCs w:val="28"/>
      <w:u w:val="none"/>
      <w:shd w:val="nil" w:color="auto" w:fill="auto"/>
      <w:vertAlign w:val="baseline"/>
      <w:lang w:val="nl-NL"/>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